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140"/>
        </w:tabs>
        <w:adjustRightInd w:val="0"/>
        <w:snapToGrid w:val="0"/>
        <w:spacing w:before="0" w:after="0" w:line="44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创意搭建比赛规则</w:t>
      </w:r>
    </w:p>
    <w:p>
      <w:pPr>
        <w:widowControl/>
        <w:tabs>
          <w:tab w:val="left" w:pos="420"/>
        </w:tabs>
        <w:adjustRightInd w:val="0"/>
        <w:snapToGrid w:val="0"/>
        <w:spacing w:line="360" w:lineRule="auto"/>
        <w:ind w:firstLine="420" w:firstLineChars="175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简介</w:t>
      </w:r>
    </w:p>
    <w:p>
      <w:pPr>
        <w:widowControl/>
        <w:tabs>
          <w:tab w:val="left" w:pos="420"/>
        </w:tabs>
        <w:adjustRightInd w:val="0"/>
        <w:snapToGrid w:val="0"/>
        <w:spacing w:line="360" w:lineRule="auto"/>
        <w:ind w:firstLine="420" w:firstLineChars="175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“爱青山绿水，爱蓝天白云，让生命在爱中每时每刻充满活力”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以绿色环保、保护动物为出发点展开联想。一位小朋友和一名家长为一组，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充分发挥想象力和创造力，搭建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作品，并进行作品介绍。</w:t>
      </w:r>
    </w:p>
    <w:p>
      <w:pPr>
        <w:widowControl/>
        <w:tabs>
          <w:tab w:val="left" w:pos="420"/>
        </w:tabs>
        <w:adjustRightInd w:val="0"/>
        <w:snapToGrid w:val="0"/>
        <w:spacing w:line="360" w:lineRule="auto"/>
        <w:ind w:firstLine="420" w:firstLineChars="175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2.组队方式</w:t>
      </w:r>
    </w:p>
    <w:p>
      <w:pPr>
        <w:pStyle w:val="12"/>
        <w:adjustRightInd w:val="0"/>
        <w:snapToGrid w:val="0"/>
        <w:spacing w:line="360" w:lineRule="auto"/>
        <w:ind w:firstLineChars="175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以团队方式完成，每支队伍由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名选手和1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位家长(家长不参与搭建）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组成，选手为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日时在读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学生。</w:t>
      </w:r>
    </w:p>
    <w:p>
      <w:pPr>
        <w:pStyle w:val="12"/>
        <w:adjustRightInd w:val="0"/>
        <w:snapToGrid w:val="0"/>
        <w:spacing w:line="360" w:lineRule="auto"/>
        <w:ind w:left="368" w:leftChars="175" w:firstLine="0" w:firstLineChars="0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规则</w:t>
      </w:r>
    </w:p>
    <w:p>
      <w:pPr>
        <w:widowControl/>
        <w:tabs>
          <w:tab w:val="left" w:pos="42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3.1材料要求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3.1.1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不指定器材，限2.5KG内LASY基础积木或乐高大颗粒基础块（不含齿轮）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。仅限塑胶拼插类积木不得添加其他任何器材，也不得使用其他电子模块设备，或有可能损坏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场地的危险元件。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3.1.2作品背景尺寸：50x50的底板或背板(可用kt板、硬卡纸等）</w:t>
      </w:r>
    </w:p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4 任务说明</w:t>
      </w:r>
    </w:p>
    <w:p>
      <w:pPr>
        <w:pStyle w:val="15"/>
        <w:adjustRightInd w:val="0"/>
        <w:snapToGrid w:val="0"/>
        <w:spacing w:line="360" w:lineRule="auto"/>
        <w:ind w:firstLine="48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任务分为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作品拼装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作品介绍两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大部分。</w:t>
      </w:r>
    </w:p>
    <w:p>
      <w:pPr>
        <w:pStyle w:val="15"/>
        <w:adjustRightInd w:val="0"/>
        <w:snapToGrid w:val="0"/>
        <w:spacing w:line="360" w:lineRule="auto"/>
        <w:ind w:firstLine="48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4.1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作品拼装</w:t>
      </w:r>
    </w:p>
    <w:p>
      <w:pPr>
        <w:pStyle w:val="15"/>
        <w:adjustRightInd w:val="0"/>
        <w:snapToGrid w:val="0"/>
        <w:spacing w:line="360" w:lineRule="auto"/>
        <w:ind w:firstLine="48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选手在搭建区按照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任务和要求，在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0分钟内完成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作品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的拼装和调试。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搭建完成后，选手可举手示意裁判，方可优先展示作品，展示作品时间为一分钟。</w:t>
      </w:r>
    </w:p>
    <w:p>
      <w:pPr>
        <w:pStyle w:val="15"/>
        <w:adjustRightInd w:val="0"/>
        <w:snapToGrid w:val="0"/>
        <w:spacing w:line="360" w:lineRule="auto"/>
        <w:ind w:firstLine="48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4.2作品展示</w:t>
      </w:r>
    </w:p>
    <w:p>
      <w:pPr>
        <w:pStyle w:val="15"/>
        <w:adjustRightInd w:val="0"/>
        <w:snapToGrid w:val="0"/>
        <w:spacing w:line="360" w:lineRule="auto"/>
        <w:ind w:firstLine="48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学生需向评委表述作品设计思路，设计结构、原理及其应用。</w:t>
      </w:r>
    </w:p>
    <w:p>
      <w:pPr>
        <w:pStyle w:val="2"/>
        <w:adjustRightInd w:val="0"/>
        <w:snapToGrid w:val="0"/>
        <w:spacing w:before="0" w:after="0" w:line="360" w:lineRule="auto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5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流程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5.1入场：选手在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前20分钟根据裁判和工作人员指挥，到达指定的搭建区域安静等待。</w:t>
      </w:r>
    </w:p>
    <w:p>
      <w:pPr>
        <w:adjustRightInd w:val="0"/>
        <w:snapToGrid w:val="0"/>
        <w:spacing w:line="360" w:lineRule="auto"/>
        <w:ind w:firstLine="442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5.2检录：入场后，裁判对参加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的器材按第3.1规定进行检录。</w:t>
      </w:r>
    </w:p>
    <w:p>
      <w:pPr>
        <w:pStyle w:val="2"/>
        <w:adjustRightInd w:val="0"/>
        <w:snapToGrid w:val="0"/>
        <w:spacing w:before="0" w:after="0"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 违规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6.1 拼装任务开始后20分钟才前来参加的，取消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资格。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6.2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color="auto" w:fill="FFFFFF"/>
        </w:rPr>
        <w:t>选手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不听从裁判员指令的，将视情况轻重，由裁判确定给予警告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、该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  <w:lang w:val="en-US" w:eastAsia="zh-CN"/>
        </w:rPr>
        <w:t>环节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成绩为0分、决赛直接淘汰，乃至取消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bCs/>
          <w:color w:val="000000"/>
          <w:sz w:val="24"/>
          <w:szCs w:val="24"/>
        </w:rPr>
        <w:t>资格等处理。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  <w:t>7.评分细则</w:t>
      </w:r>
    </w:p>
    <w:tbl>
      <w:tblPr>
        <w:tblStyle w:val="8"/>
        <w:tblpPr w:leftFromText="180" w:rightFromText="180" w:vertAnchor="text" w:horzAnchor="page" w:tblpXSpec="center" w:tblpY="282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324"/>
        <w:gridCol w:w="3887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7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规则描述</w:t>
            </w:r>
          </w:p>
        </w:tc>
        <w:tc>
          <w:tcPr>
            <w:tcW w:w="38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评分细则</w:t>
            </w:r>
          </w:p>
        </w:tc>
        <w:tc>
          <w:tcPr>
            <w:tcW w:w="139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总评判标准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搭建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环节</w:t>
            </w: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结构稳定性</w:t>
            </w:r>
          </w:p>
        </w:tc>
        <w:tc>
          <w:tcPr>
            <w:tcW w:w="38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搭建富有创意、不过度使用科技件或套件。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结构稳定，美观，符合对称审美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增加场景可额外加分，场景可自带，不超过50x50cm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的底板或背板(可用kt板、硬卡纸等）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作品契合本次大赛主题</w:t>
            </w:r>
          </w:p>
        </w:tc>
        <w:tc>
          <w:tcPr>
            <w:tcW w:w="139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竞赛成绩=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整体框架+演讲表达+完成时间总分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.成绩排名按照分数高低排列，总分高者列前；如分数相同，成绩并列。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作品创新性</w:t>
            </w:r>
          </w:p>
        </w:tc>
        <w:tc>
          <w:tcPr>
            <w:tcW w:w="38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3.添加作品场景</w:t>
            </w:r>
          </w:p>
        </w:tc>
        <w:tc>
          <w:tcPr>
            <w:tcW w:w="38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4.契合作品主题</w:t>
            </w:r>
          </w:p>
        </w:tc>
        <w:tc>
          <w:tcPr>
            <w:tcW w:w="38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473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演讲表达</w:t>
            </w: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1.语言流畅</w:t>
            </w:r>
          </w:p>
        </w:tc>
        <w:tc>
          <w:tcPr>
            <w:tcW w:w="3887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1.能够连贯表达作品结构及设计寓意。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2.能够表达作品功能及原理。</w:t>
            </w:r>
          </w:p>
          <w:p>
            <w:pPr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3.演讲表达能够有一定的新意，限定一分钟内演讲完毕。</w:t>
            </w: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4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2.功能原理表述清晰</w:t>
            </w:r>
          </w:p>
        </w:tc>
        <w:tc>
          <w:tcPr>
            <w:tcW w:w="38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73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3.表达创新</w:t>
            </w:r>
          </w:p>
        </w:tc>
        <w:tc>
          <w:tcPr>
            <w:tcW w:w="3887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73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搭建速度</w:t>
            </w:r>
          </w:p>
        </w:tc>
        <w:tc>
          <w:tcPr>
            <w:tcW w:w="3324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1.在规定的时间内完成作品搭建</w:t>
            </w:r>
          </w:p>
        </w:tc>
        <w:tc>
          <w:tcPr>
            <w:tcW w:w="3887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超出5分钟扣5分，超出10分钟扣10分</w:t>
            </w:r>
          </w:p>
        </w:tc>
        <w:tc>
          <w:tcPr>
            <w:tcW w:w="139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16"/>
        <w:widowControl w:val="0"/>
        <w:adjustRightInd w:val="0"/>
        <w:snapToGrid w:val="0"/>
        <w:spacing w:line="360" w:lineRule="auto"/>
        <w:ind w:firstLine="560"/>
        <w:rPr>
          <w:rFonts w:hint="eastAsia" w:ascii="微软雅黑" w:hAnsi="微软雅黑" w:eastAsia="微软雅黑" w:cs="微软雅黑"/>
          <w:bCs/>
          <w:color w:val="000000"/>
          <w:kern w:val="2"/>
          <w:sz w:val="24"/>
          <w:szCs w:val="24"/>
        </w:rPr>
      </w:pPr>
    </w:p>
    <w:p>
      <w:pPr>
        <w:pStyle w:val="2"/>
        <w:adjustRightInd w:val="0"/>
        <w:snapToGrid w:val="0"/>
        <w:spacing w:before="0" w:after="0"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其它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本规则是实施裁判工作的依据，裁判长对规则中未说明事项以及有争议事项，均拥有最后解释权和最终裁定权。裁判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不复查重放的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比赛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录像，如有裁决异议，在竞技结束后立刻向裁判长提出。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left="420"/>
        <w:jc w:val="righ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eastAsia" w:ascii="楷体_GB2312" w:hAnsi="楷体_GB2312" w:eastAsia="楷体_GB2312" w:cs="楷体_GB2312"/>
        <w:b/>
        <w:bCs/>
        <w:color w:val="000000" w:themeColor="text1"/>
        <w:lang w:val="en-US" w:eastAsia="zh-CN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01F0A"/>
    <w:multiLevelType w:val="singleLevel"/>
    <w:tmpl w:val="61501F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CC"/>
    <w:rsid w:val="0000062D"/>
    <w:rsid w:val="000838D9"/>
    <w:rsid w:val="001709BB"/>
    <w:rsid w:val="001B39C2"/>
    <w:rsid w:val="001C1424"/>
    <w:rsid w:val="001C22C1"/>
    <w:rsid w:val="001D62BC"/>
    <w:rsid w:val="00250946"/>
    <w:rsid w:val="002828B0"/>
    <w:rsid w:val="00292874"/>
    <w:rsid w:val="002E2CD8"/>
    <w:rsid w:val="00322910"/>
    <w:rsid w:val="0032338F"/>
    <w:rsid w:val="003878D0"/>
    <w:rsid w:val="003965A0"/>
    <w:rsid w:val="003B2465"/>
    <w:rsid w:val="003C2572"/>
    <w:rsid w:val="003F62BB"/>
    <w:rsid w:val="00404AED"/>
    <w:rsid w:val="004174D9"/>
    <w:rsid w:val="004647DE"/>
    <w:rsid w:val="0048735D"/>
    <w:rsid w:val="00487E55"/>
    <w:rsid w:val="004F5D6E"/>
    <w:rsid w:val="00535F98"/>
    <w:rsid w:val="00577178"/>
    <w:rsid w:val="005A4255"/>
    <w:rsid w:val="005B466C"/>
    <w:rsid w:val="00626C20"/>
    <w:rsid w:val="006B1180"/>
    <w:rsid w:val="006C5927"/>
    <w:rsid w:val="006D1000"/>
    <w:rsid w:val="0074573F"/>
    <w:rsid w:val="00763BCE"/>
    <w:rsid w:val="00771414"/>
    <w:rsid w:val="0079740B"/>
    <w:rsid w:val="007A370E"/>
    <w:rsid w:val="008412A7"/>
    <w:rsid w:val="008674CD"/>
    <w:rsid w:val="008A5500"/>
    <w:rsid w:val="008C70CC"/>
    <w:rsid w:val="008E185A"/>
    <w:rsid w:val="008F360A"/>
    <w:rsid w:val="00951496"/>
    <w:rsid w:val="009E2524"/>
    <w:rsid w:val="009F508D"/>
    <w:rsid w:val="00B148D9"/>
    <w:rsid w:val="00B3180A"/>
    <w:rsid w:val="00B70A7A"/>
    <w:rsid w:val="00B735D4"/>
    <w:rsid w:val="00B90071"/>
    <w:rsid w:val="00BC57A8"/>
    <w:rsid w:val="00C74ADA"/>
    <w:rsid w:val="00CB7EEF"/>
    <w:rsid w:val="00CF058E"/>
    <w:rsid w:val="00D84F4F"/>
    <w:rsid w:val="00DC08E2"/>
    <w:rsid w:val="00DC370F"/>
    <w:rsid w:val="00DD334E"/>
    <w:rsid w:val="00DE1AF1"/>
    <w:rsid w:val="00E36250"/>
    <w:rsid w:val="00E84BF3"/>
    <w:rsid w:val="00EB6330"/>
    <w:rsid w:val="00F87F45"/>
    <w:rsid w:val="011B794D"/>
    <w:rsid w:val="019F4418"/>
    <w:rsid w:val="02F73272"/>
    <w:rsid w:val="04003C70"/>
    <w:rsid w:val="05EF068D"/>
    <w:rsid w:val="084D6CEA"/>
    <w:rsid w:val="08C92BB3"/>
    <w:rsid w:val="0C1B6993"/>
    <w:rsid w:val="0D2553A8"/>
    <w:rsid w:val="0E20430A"/>
    <w:rsid w:val="0E493A9B"/>
    <w:rsid w:val="10D37F97"/>
    <w:rsid w:val="11092D17"/>
    <w:rsid w:val="145540AD"/>
    <w:rsid w:val="14D93766"/>
    <w:rsid w:val="15103D93"/>
    <w:rsid w:val="16016907"/>
    <w:rsid w:val="1791053F"/>
    <w:rsid w:val="18A54DDC"/>
    <w:rsid w:val="19D9712A"/>
    <w:rsid w:val="1A136DAD"/>
    <w:rsid w:val="1B470A76"/>
    <w:rsid w:val="1C4D6A28"/>
    <w:rsid w:val="25232659"/>
    <w:rsid w:val="29364C01"/>
    <w:rsid w:val="29991479"/>
    <w:rsid w:val="2A0A46D8"/>
    <w:rsid w:val="2C122A05"/>
    <w:rsid w:val="2C604CB8"/>
    <w:rsid w:val="2CD02401"/>
    <w:rsid w:val="2D2B06AC"/>
    <w:rsid w:val="301D16D5"/>
    <w:rsid w:val="30B677DF"/>
    <w:rsid w:val="31345F0E"/>
    <w:rsid w:val="3296647C"/>
    <w:rsid w:val="34B3773B"/>
    <w:rsid w:val="353A7767"/>
    <w:rsid w:val="360F19C3"/>
    <w:rsid w:val="36B56F56"/>
    <w:rsid w:val="38871B25"/>
    <w:rsid w:val="38BA04C9"/>
    <w:rsid w:val="38CA7E82"/>
    <w:rsid w:val="39E06FEB"/>
    <w:rsid w:val="3BDA50CA"/>
    <w:rsid w:val="41024532"/>
    <w:rsid w:val="41195480"/>
    <w:rsid w:val="42B20703"/>
    <w:rsid w:val="45115050"/>
    <w:rsid w:val="45CE346D"/>
    <w:rsid w:val="46F418FC"/>
    <w:rsid w:val="47805C81"/>
    <w:rsid w:val="4B247C07"/>
    <w:rsid w:val="4D036E76"/>
    <w:rsid w:val="4DB660A0"/>
    <w:rsid w:val="4F237D32"/>
    <w:rsid w:val="50DA0FE1"/>
    <w:rsid w:val="51751BFE"/>
    <w:rsid w:val="530A29C2"/>
    <w:rsid w:val="54FF280D"/>
    <w:rsid w:val="555032A1"/>
    <w:rsid w:val="56337F33"/>
    <w:rsid w:val="5656748E"/>
    <w:rsid w:val="58766E87"/>
    <w:rsid w:val="587F2DFB"/>
    <w:rsid w:val="59376965"/>
    <w:rsid w:val="5AA12125"/>
    <w:rsid w:val="5DBF54F5"/>
    <w:rsid w:val="5DCF4D13"/>
    <w:rsid w:val="61C32A0F"/>
    <w:rsid w:val="665A40AB"/>
    <w:rsid w:val="6ADA514E"/>
    <w:rsid w:val="6DFF2D1D"/>
    <w:rsid w:val="6F470338"/>
    <w:rsid w:val="70AD3E38"/>
    <w:rsid w:val="71ED5359"/>
    <w:rsid w:val="72ED7065"/>
    <w:rsid w:val="72F638D3"/>
    <w:rsid w:val="76344948"/>
    <w:rsid w:val="76BE4DFA"/>
    <w:rsid w:val="77CE5746"/>
    <w:rsid w:val="79082281"/>
    <w:rsid w:val="7D821662"/>
    <w:rsid w:val="7E842DCA"/>
    <w:rsid w:val="7F1B773F"/>
    <w:rsid w:val="7F6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批注文字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41F8E-70B2-4DA1-A52C-A79955B69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3647</Words>
  <Characters>3861</Characters>
  <Lines>28</Lines>
  <Paragraphs>7</Paragraphs>
  <TotalTime>0</TotalTime>
  <ScaleCrop>false</ScaleCrop>
  <LinksUpToDate>false</LinksUpToDate>
  <CharactersWithSpaces>3880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2019-12-13T07:16:00Z</dcterms:created>
  <dc:creator>Administrator</dc:creator>
  <cp:lastModifiedBy>哆梦创客--Sharon</cp:lastModifiedBy>
  <dcterms:modified xsi:type="dcterms:W3CDTF">2021-10-28T07:23:42Z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A5D475F57C0343438222AA175A83D681</vt:lpwstr>
  </property>
</Properties>
</file>